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A8F" w:rsidRPr="003D29E4" w:rsidRDefault="00B63FA9" w:rsidP="00353A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9E4">
        <w:rPr>
          <w:rFonts w:ascii="Times New Roman" w:hAnsi="Times New Roman" w:cs="Times New Roman"/>
          <w:b/>
          <w:sz w:val="24"/>
          <w:szCs w:val="24"/>
        </w:rPr>
        <w:t>СПРАВКА-</w:t>
      </w:r>
      <w:r w:rsidR="00353A8F" w:rsidRPr="003D29E4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</w:p>
    <w:p w:rsidR="00443EA0" w:rsidRPr="003D29E4" w:rsidRDefault="00353A8F" w:rsidP="00443E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9E4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  <w:r w:rsidR="00443EA0" w:rsidRPr="003D29E4">
        <w:rPr>
          <w:rFonts w:ascii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(в Закон Кыргызской Республики «О лицензионно</w:t>
      </w:r>
      <w:r w:rsidR="009E5C4B" w:rsidRPr="003D29E4">
        <w:rPr>
          <w:rFonts w:ascii="Times New Roman" w:hAnsi="Times New Roman" w:cs="Times New Roman"/>
          <w:b/>
          <w:sz w:val="24"/>
          <w:szCs w:val="24"/>
        </w:rPr>
        <w:t>-</w:t>
      </w:r>
      <w:r w:rsidR="00443EA0" w:rsidRPr="003D29E4">
        <w:rPr>
          <w:rFonts w:ascii="Times New Roman" w:hAnsi="Times New Roman" w:cs="Times New Roman"/>
          <w:b/>
          <w:sz w:val="24"/>
          <w:szCs w:val="24"/>
        </w:rPr>
        <w:t>разрешительной</w:t>
      </w:r>
      <w:r w:rsidR="009E5C4B" w:rsidRPr="003D2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3EA0" w:rsidRPr="003D29E4">
        <w:rPr>
          <w:rFonts w:ascii="Times New Roman" w:hAnsi="Times New Roman" w:cs="Times New Roman"/>
          <w:b/>
          <w:sz w:val="24"/>
          <w:szCs w:val="24"/>
        </w:rPr>
        <w:t>системе в Кыргызской Республике», в Закон Кыргызской Республики «Об электрической и почтовой связи»)</w:t>
      </w:r>
    </w:p>
    <w:p w:rsidR="00353A8F" w:rsidRPr="003D29E4" w:rsidRDefault="00353A8F" w:rsidP="00353A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513B" w:rsidRPr="003D29E4" w:rsidRDefault="0096513B" w:rsidP="0096513B">
      <w:pPr>
        <w:numPr>
          <w:ilvl w:val="0"/>
          <w:numId w:val="1"/>
        </w:numPr>
        <w:tabs>
          <w:tab w:val="left" w:pos="127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D29E4">
        <w:rPr>
          <w:rFonts w:ascii="Times New Roman" w:eastAsia="Calibri" w:hAnsi="Times New Roman" w:cs="Times New Roman"/>
          <w:b/>
          <w:sz w:val="24"/>
          <w:szCs w:val="24"/>
        </w:rPr>
        <w:t>Цель и задача проекта.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Настоящий проект Закона разработан с целью урегулирования деятельности в области идентификации аутентичности международных уникальных идентификационных кодов действующих и ввозимых на территорию Кыргызской Республики устройств, а также устройств, предназначенных для передачи данных.</w:t>
      </w:r>
    </w:p>
    <w:p w:rsidR="0096513B" w:rsidRPr="003D29E4" w:rsidRDefault="0096513B" w:rsidP="0096513B">
      <w:pPr>
        <w:numPr>
          <w:ilvl w:val="0"/>
          <w:numId w:val="1"/>
        </w:numPr>
        <w:tabs>
          <w:tab w:val="left" w:pos="1279"/>
        </w:tabs>
        <w:spacing w:after="0" w:line="240" w:lineRule="auto"/>
        <w:ind w:left="851" w:right="-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29E4">
        <w:rPr>
          <w:rFonts w:ascii="Times New Roman" w:eastAsia="Calibri" w:hAnsi="Times New Roman" w:cs="Times New Roman"/>
          <w:b/>
          <w:sz w:val="24"/>
          <w:szCs w:val="24"/>
        </w:rPr>
        <w:t>Описательная часть.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Необходимость разработки предлагаемого проекта Закона Кыргызской Республики вызвана тем, что в настоящее время идет активное техническое развитие в области информационных технологий и связи. Население осуществляет активный ввоз различных средств связи, в том числе сотовых телефонов, смартфонов с возможностью выхода в мировую сеть Интернет, на территорию Кыргызской Республики. Следует обратить внимание, что несмотря на все предпринимаемые государством меры, какая-то часть средств связи все же попадает на территорию Республики контрабандным путем, минуя обязательный этап таможенной очистки и уплаты налоговых платежей, часть </w:t>
      </w:r>
      <w:proofErr w:type="spellStart"/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поступаемой</w:t>
      </w:r>
      <w:proofErr w:type="spellEnd"/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 продукции и вовсе является контрафактом.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Таким образом, вместе с техническим развитием средств связи и постоянным увеличением количества единиц средств связи на территории Кыргызской Республики, неизбежно возникает вопрос о надлежащем обеспечении как государственной безопасности, в том числе экономической, так и безопасности отдельно взятого физического лица. 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Создание системы идентификации аутентичности международных уникальных идентификационных кодов средств связи позволит уже на этапе ввоза на территорию Кыргызской Республики отследить их поступление в гражданский оборот вплоть до конечного пользователя. Данная система будет препятствовать нелегальному ввозу товаров (средств связи) недобросовестными импортерами и существенно сократит долю ввозимой контрафактной продукции на рынке.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Предполагается, что данный проект позволит обеспечить своевременную уплату таможенных пошлин и налогов, увеличит налоговые поступления от импорта товаров более чем на 300%, повысит прозрачность и подотчетность в сборе установленных законом обязанностей путем обеспечения внедрения полной и автоматизированной системы регистрации устройств связи, в целях </w:t>
      </w:r>
      <w:r w:rsidR="00B63FA9"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государственной</w:t>
      </w: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 безопасности обеспечит контроль над устройствами связи и передаваемой ими информации и возможность блокирования связи в экстренных ситуациях.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Ведение реестра зарегистрированных идентификационных кодов средств связи существенно сократит количество совершаемых имущественных преступлений, так как позволит удаленно контролировать и блокировать похищенные устройства связи, а при обнаружении похищенного устройства правоохранительными органами поможет определить его принадлежность конкретному лицу. Отслеживание устройств связи по зарегистрированным идентификационным кодам будет способствовать правоохранительным органам и органам национальной безопасности розыску пропавших лиц, а также лиц, причастных к совершению различного рода правонарушений и преступлений, что повысит показатель раскрываемости правонарушений и преступлений правоохранительными органами. При этом истребование и выемка информации у лица, ведущего реестр, правоохранительными органами и органами национальной безопасности, должны осуществляться в строгом соответствии с Уголовно-процессуальным кодексом Кыргызской Республики.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lastRenderedPageBreak/>
        <w:t xml:space="preserve">Изложенные обстоятельства прямо указывают на важность, ценность и целесообразность ведения реестра зарегистрированных идентификационных кодов средств связи. Вместе с тем, учитывая возможные последствия создания реестра считаем, что осуществление такой деятельности должно находится под обязательным контролем уполномоченного государственного органа в области электрической и почтовой связи. Контроль уполномоченного государственного органа должен заключаться в том числе и в обязательном лицензировании деятельности лиц, ведущих реестр. 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Лицензирование деятельности по идентификации аутентичности международных уникальных идентификационных кодов действующих и ввозимых на территорию Кыргызской Республики устройств, а так же устройств, предназначенных для передачи данных исключит деятельность лиц, не соответствующих предъявляемым требованиям, не обладающих необходимыми знаниями, материальным и техническим оснащением, обеспечит необходимую конфиденциальность собираемой и хранимой информации, а так же даст толчок к развитию сектора информационной безопасности, увеличению числа  квалифицированных специалистов в сфере информационной безопасности.</w:t>
      </w:r>
    </w:p>
    <w:p w:rsidR="00353A8F" w:rsidRPr="003D29E4" w:rsidRDefault="00353A8F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Таким образом, принятие указанного проекта Закона в целом окажет положительное влияние на экономический рост, на безопасность государства и населения, даст развитие перспективному направлению информационных технологий.</w:t>
      </w:r>
    </w:p>
    <w:p w:rsidR="0096513B" w:rsidRPr="003D29E4" w:rsidRDefault="0096513B" w:rsidP="0096513B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567"/>
        <w:contextualSpacing/>
        <w:jc w:val="both"/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3D29E4">
        <w:rPr>
          <w:rFonts w:ascii="Times New Roman" w:eastAsia="Calibri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FC311B" w:rsidRPr="003D29E4" w:rsidRDefault="00FC311B" w:rsidP="00FC31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96513B" w:rsidRPr="003D29E4" w:rsidRDefault="0096513B" w:rsidP="009651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b/>
          <w:sz w:val="24"/>
          <w:szCs w:val="24"/>
        </w:rPr>
        <w:t>Информация о результатах общественного обсуждения</w:t>
      </w:r>
    </w:p>
    <w:p w:rsidR="00FC311B" w:rsidRPr="003D29E4" w:rsidRDefault="00FC311B" w:rsidP="00EB3E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представленный проект Закона был опубликован на</w:t>
      </w:r>
      <w:r w:rsidR="00DC4716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 официальном сайте Кабинета Министров</w:t>
      </w: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 Кыргызской Республики</w:t>
      </w:r>
      <w:r w:rsidR="00EB3EE6"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.</w:t>
      </w:r>
    </w:p>
    <w:p w:rsidR="0096513B" w:rsidRPr="003D29E4" w:rsidRDefault="0096513B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b/>
          <w:color w:val="2F2F2F"/>
          <w:sz w:val="24"/>
          <w:szCs w:val="24"/>
        </w:rPr>
        <w:t xml:space="preserve">5. Анализ соответствия проекта законодательству. </w:t>
      </w:r>
    </w:p>
    <w:p w:rsidR="00353A8F" w:rsidRPr="003D29E4" w:rsidRDefault="000D6F3A" w:rsidP="00353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По результатам проведенного анализа, п</w:t>
      </w:r>
      <w:r w:rsidR="00353A8F"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редставленный законопроект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</w:t>
      </w: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х является </w:t>
      </w:r>
      <w:proofErr w:type="spellStart"/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Кыргызская</w:t>
      </w:r>
      <w:proofErr w:type="spellEnd"/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 Республика.</w:t>
      </w:r>
    </w:p>
    <w:p w:rsidR="0096513B" w:rsidRPr="003D29E4" w:rsidRDefault="0096513B" w:rsidP="00965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b/>
          <w:color w:val="2F2F2F"/>
          <w:sz w:val="24"/>
          <w:szCs w:val="24"/>
        </w:rPr>
        <w:t xml:space="preserve">6. Информация о необходимости финансирования. </w:t>
      </w:r>
    </w:p>
    <w:p w:rsidR="00353A8F" w:rsidRPr="003D29E4" w:rsidRDefault="000D6F3A" w:rsidP="00FC31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>Принятие настоящего законопроекта не повлечет дополнительных финансовых затрат из республиканского бюджета.</w:t>
      </w:r>
    </w:p>
    <w:p w:rsidR="0096513B" w:rsidRPr="003D29E4" w:rsidRDefault="0096513B" w:rsidP="0096513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D29E4">
        <w:rPr>
          <w:rFonts w:ascii="Times New Roman" w:eastAsia="Calibri" w:hAnsi="Times New Roman" w:cs="Times New Roman"/>
          <w:b/>
          <w:sz w:val="24"/>
          <w:szCs w:val="24"/>
        </w:rPr>
        <w:tab/>
        <w:t>7. Информация об анализе регулятивного воздействия.</w:t>
      </w:r>
    </w:p>
    <w:p w:rsidR="0096513B" w:rsidRPr="003D29E4" w:rsidRDefault="0096513B" w:rsidP="0096513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D29E4">
        <w:rPr>
          <w:rFonts w:ascii="Times New Roman" w:hAnsi="Times New Roman"/>
          <w:sz w:val="24"/>
          <w:szCs w:val="24"/>
        </w:rPr>
        <w:tab/>
        <w:t xml:space="preserve">Анализ регулятивного воздействия к проекту Закона разработан рабочей группой, утвержденной приказом Государственной службы цифрового развития Кыргызской Республики за №38-пр от 25 мая 2021 </w:t>
      </w:r>
      <w:proofErr w:type="gramStart"/>
      <w:r w:rsidRPr="003D29E4">
        <w:rPr>
          <w:rFonts w:ascii="Times New Roman" w:hAnsi="Times New Roman"/>
          <w:sz w:val="24"/>
          <w:szCs w:val="24"/>
        </w:rPr>
        <w:t>года  в</w:t>
      </w:r>
      <w:proofErr w:type="gramEnd"/>
      <w:r w:rsidRPr="003D29E4">
        <w:rPr>
          <w:rFonts w:ascii="Times New Roman" w:hAnsi="Times New Roman"/>
          <w:sz w:val="24"/>
          <w:szCs w:val="24"/>
        </w:rPr>
        <w:t xml:space="preserve"> соответствии с постановлением </w:t>
      </w:r>
      <w:bookmarkStart w:id="0" w:name="_GoBack"/>
      <w:r w:rsidRPr="003D29E4">
        <w:rPr>
          <w:rFonts w:ascii="Times New Roman" w:hAnsi="Times New Roman"/>
          <w:sz w:val="24"/>
          <w:szCs w:val="24"/>
        </w:rPr>
        <w:t>Правите</w:t>
      </w:r>
      <w:bookmarkEnd w:id="0"/>
      <w:r w:rsidRPr="003D29E4">
        <w:rPr>
          <w:rFonts w:ascii="Times New Roman" w:hAnsi="Times New Roman"/>
          <w:sz w:val="24"/>
          <w:szCs w:val="24"/>
        </w:rPr>
        <w:t xml:space="preserve">льства Кыргызской Республики «Об утверждении Методики проведения анализа регулятивного воздействия нормативных правовых актов на деятельность субъектов предпринимательской деятельности». </w:t>
      </w:r>
    </w:p>
    <w:p w:rsidR="00EB3EE6" w:rsidRPr="003D29E4" w:rsidRDefault="00EB3EE6" w:rsidP="00443E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  <w:r w:rsidRPr="003D29E4">
        <w:rPr>
          <w:rFonts w:ascii="Times New Roman" w:eastAsia="Calibri" w:hAnsi="Times New Roman" w:cs="Times New Roman"/>
          <w:color w:val="2F2F2F"/>
          <w:sz w:val="24"/>
          <w:szCs w:val="24"/>
        </w:rPr>
        <w:t xml:space="preserve">В связи с вышеизложенным, вносится на рассмотрение проект Закона </w:t>
      </w:r>
      <w:r w:rsidRPr="003D29E4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443EA0" w:rsidRPr="003D29E4">
        <w:rPr>
          <w:rFonts w:ascii="Times New Roman" w:hAnsi="Times New Roman" w:cs="Times New Roman"/>
          <w:sz w:val="24"/>
          <w:szCs w:val="24"/>
        </w:rPr>
        <w:t xml:space="preserve"> «О внесении изменений в некоторые законодательные акты Кыргызской Республики (в Закон Кыргызской Республики «О лицензионно</w:t>
      </w:r>
      <w:r w:rsidR="009E5C4B" w:rsidRPr="003D29E4">
        <w:rPr>
          <w:rFonts w:ascii="Times New Roman" w:hAnsi="Times New Roman" w:cs="Times New Roman"/>
          <w:sz w:val="24"/>
          <w:szCs w:val="24"/>
        </w:rPr>
        <w:t>-</w:t>
      </w:r>
      <w:r w:rsidR="00443EA0" w:rsidRPr="003D29E4">
        <w:rPr>
          <w:rFonts w:ascii="Times New Roman" w:hAnsi="Times New Roman" w:cs="Times New Roman"/>
          <w:sz w:val="24"/>
          <w:szCs w:val="24"/>
        </w:rPr>
        <w:t>разрешительной</w:t>
      </w:r>
      <w:r w:rsidR="00BA7E47" w:rsidRPr="003D29E4">
        <w:rPr>
          <w:rFonts w:ascii="Times New Roman" w:hAnsi="Times New Roman" w:cs="Times New Roman"/>
          <w:sz w:val="24"/>
          <w:szCs w:val="24"/>
        </w:rPr>
        <w:t xml:space="preserve"> </w:t>
      </w:r>
      <w:r w:rsidR="00443EA0" w:rsidRPr="003D29E4">
        <w:rPr>
          <w:rFonts w:ascii="Times New Roman" w:hAnsi="Times New Roman" w:cs="Times New Roman"/>
          <w:sz w:val="24"/>
          <w:szCs w:val="24"/>
        </w:rPr>
        <w:t>системе в Кыргызской Республике», в Закон Кыргызской Республики «Об электрической и почтовой связи»)</w:t>
      </w:r>
      <w:r w:rsidR="00B63FA9" w:rsidRPr="003D29E4">
        <w:rPr>
          <w:rFonts w:ascii="Times New Roman" w:hAnsi="Times New Roman" w:cs="Times New Roman"/>
          <w:sz w:val="24"/>
          <w:szCs w:val="24"/>
        </w:rPr>
        <w:t>.</w:t>
      </w:r>
    </w:p>
    <w:p w:rsidR="00FC311B" w:rsidRPr="003D29E4" w:rsidRDefault="00FC311B" w:rsidP="00B6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F2F2F"/>
          <w:sz w:val="24"/>
          <w:szCs w:val="24"/>
        </w:rPr>
      </w:pPr>
    </w:p>
    <w:p w:rsidR="00DD0987" w:rsidRPr="003D29E4" w:rsidRDefault="00DD0987" w:rsidP="00DD098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987" w:rsidRPr="003D29E4" w:rsidRDefault="00DD0987" w:rsidP="00DD098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Заместитель Председателя Кабинета</w:t>
      </w:r>
    </w:p>
    <w:p w:rsidR="009E5C4B" w:rsidRPr="003D29E4" w:rsidRDefault="008D7199" w:rsidP="00DD09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Министров – министр</w:t>
      </w:r>
      <w:r w:rsidR="00DD0987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цифрового </w:t>
      </w:r>
    </w:p>
    <w:p w:rsidR="00DD0987" w:rsidRPr="003D29E4" w:rsidRDefault="00DD0987" w:rsidP="00DD09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2F2F2F"/>
          <w:sz w:val="24"/>
          <w:szCs w:val="24"/>
        </w:rPr>
      </w:pPr>
      <w:r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развития КР </w:t>
      </w:r>
      <w:r w:rsidR="009E5C4B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E5C4B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E5C4B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E5C4B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E5C4B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E5C4B"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Д.Д. </w:t>
      </w:r>
      <w:proofErr w:type="spellStart"/>
      <w:r w:rsidRPr="003D2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Догоев</w:t>
      </w:r>
      <w:proofErr w:type="spellEnd"/>
    </w:p>
    <w:sectPr w:rsidR="00DD0987" w:rsidRPr="003D2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F50C5"/>
    <w:multiLevelType w:val="hybridMultilevel"/>
    <w:tmpl w:val="DCEE2F50"/>
    <w:lvl w:ilvl="0" w:tplc="79E2423E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ADE"/>
    <w:rsid w:val="000D6F3A"/>
    <w:rsid w:val="00353A8F"/>
    <w:rsid w:val="003D29E4"/>
    <w:rsid w:val="00443EA0"/>
    <w:rsid w:val="00877793"/>
    <w:rsid w:val="008D7199"/>
    <w:rsid w:val="0096513B"/>
    <w:rsid w:val="009A052D"/>
    <w:rsid w:val="009E5C4B"/>
    <w:rsid w:val="00AB1ADE"/>
    <w:rsid w:val="00B63FA9"/>
    <w:rsid w:val="00BA7E47"/>
    <w:rsid w:val="00DC4716"/>
    <w:rsid w:val="00DD0987"/>
    <w:rsid w:val="00EB3EE6"/>
    <w:rsid w:val="00FC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45CA"/>
  <w15:chartTrackingRefBased/>
  <w15:docId w15:val="{68915328-B100-420B-8C38-E134EF52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Chotonbaev</dc:creator>
  <cp:keywords/>
  <dc:description/>
  <cp:lastModifiedBy>Sapar Bahirdinov</cp:lastModifiedBy>
  <cp:revision>2</cp:revision>
  <cp:lastPrinted>2021-05-26T08:43:00Z</cp:lastPrinted>
  <dcterms:created xsi:type="dcterms:W3CDTF">2021-05-26T09:18:00Z</dcterms:created>
  <dcterms:modified xsi:type="dcterms:W3CDTF">2021-05-26T09:18:00Z</dcterms:modified>
</cp:coreProperties>
</file>